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BA8" w:rsidRPr="00EE7BA8" w:rsidRDefault="00EE7BA8" w:rsidP="00EE7BA8">
      <w:pPr>
        <w:jc w:val="center"/>
        <w:rPr>
          <w:b/>
          <w:sz w:val="36"/>
          <w:szCs w:val="36"/>
          <w:u w:val="single"/>
        </w:rPr>
      </w:pPr>
      <w:proofErr w:type="gramStart"/>
      <w:r w:rsidRPr="00EE7BA8">
        <w:rPr>
          <w:b/>
          <w:sz w:val="36"/>
          <w:szCs w:val="36"/>
          <w:u w:val="single"/>
        </w:rPr>
        <w:t>statuts</w:t>
      </w:r>
      <w:proofErr w:type="gramEnd"/>
      <w:r w:rsidRPr="00EE7BA8">
        <w:rPr>
          <w:b/>
          <w:sz w:val="36"/>
          <w:szCs w:val="36"/>
          <w:u w:val="single"/>
        </w:rPr>
        <w:t xml:space="preserve"> association caravaning-facile</w:t>
      </w:r>
    </w:p>
    <w:p w:rsidR="00992856" w:rsidRDefault="00EE7BA8">
      <w:r>
        <w:rPr>
          <w:u w:val="single"/>
        </w:rPr>
        <w:t>ARTICLE 1 – DENOMINATION</w:t>
      </w:r>
      <w:r>
        <w:br/>
      </w:r>
      <w:r>
        <w:br/>
        <w:t>Il est fondé entre les adhérents aux présents statuts de la Loi du 1er juillet 1901 et le décret du 16 août 1901 relative au contrat d'association ayant pour titre : caravaning-facile</w:t>
      </w:r>
      <w:r>
        <w:br/>
      </w:r>
      <w:r>
        <w:br/>
      </w:r>
      <w:r>
        <w:rPr>
          <w:u w:val="single"/>
        </w:rPr>
        <w:t xml:space="preserve">ARTICLE 2 – LE BUT ET </w:t>
      </w:r>
      <w:proofErr w:type="gramStart"/>
      <w:r>
        <w:rPr>
          <w:u w:val="single"/>
        </w:rPr>
        <w:t>L’ OBJET</w:t>
      </w:r>
      <w:proofErr w:type="gramEnd"/>
      <w:r>
        <w:br/>
      </w:r>
      <w:r>
        <w:br/>
        <w:t xml:space="preserve">Cette association a pour but de promouvoir la pratique du caravaning, l’animation du forum caravaning-facile.net , la prise en charge de l’hébergement du site internet </w:t>
      </w:r>
      <w:hyperlink r:id="rId7" w:history="1">
        <w:r>
          <w:rPr>
            <w:rStyle w:val="Lienhypertexte"/>
          </w:rPr>
          <w:t>http://www.caravaning-facile.net</w:t>
        </w:r>
      </w:hyperlink>
      <w:r>
        <w:t>.</w:t>
      </w:r>
      <w:r>
        <w:br/>
      </w:r>
      <w:r>
        <w:br/>
      </w:r>
      <w:r>
        <w:rPr>
          <w:u w:val="single"/>
        </w:rPr>
        <w:t>ARTICLE 3 SIEGE SOCIAL</w:t>
      </w:r>
      <w:r>
        <w:br/>
      </w:r>
      <w:r>
        <w:br/>
        <w:t xml:space="preserve">Le siège social est fixé Chez le trésorier Monsieur </w:t>
      </w:r>
      <w:proofErr w:type="spellStart"/>
      <w:r>
        <w:t>Lechêne</w:t>
      </w:r>
      <w:proofErr w:type="spellEnd"/>
      <w:r>
        <w:t xml:space="preserve"> Clair 51 rue Louis Aragon 44720 Saint-Joachim</w:t>
      </w:r>
      <w:r>
        <w:br/>
        <w:t>Il pourra être transféré par simple décision du conseil d’administration</w:t>
      </w:r>
      <w:r>
        <w:br/>
      </w:r>
      <w:r>
        <w:br/>
      </w:r>
      <w:r>
        <w:rPr>
          <w:u w:val="single"/>
        </w:rPr>
        <w:t>ARTICLE 4 – DUREE</w:t>
      </w:r>
      <w:r>
        <w:br/>
      </w:r>
      <w:r>
        <w:br/>
        <w:t>La durée de l’association est illimitée.</w:t>
      </w:r>
      <w:r>
        <w:br/>
      </w:r>
      <w:r>
        <w:br/>
      </w:r>
      <w:r>
        <w:rPr>
          <w:u w:val="single"/>
        </w:rPr>
        <w:t>ARTICLE 5 – COMPOSITION</w:t>
      </w:r>
      <w:r>
        <w:br/>
      </w:r>
      <w:r>
        <w:br/>
        <w:t>L’association se compose :</w:t>
      </w:r>
      <w:r>
        <w:br/>
        <w:t>• de membres adhérents sans distinction et à jour de leur cotisation</w:t>
      </w:r>
      <w:r>
        <w:br/>
        <w:t>• d'un nombre illimité de membres représentant le forum</w:t>
      </w:r>
      <w:r>
        <w:br/>
        <w:t>• Des membres bienfaiteurs</w:t>
      </w:r>
      <w:r>
        <w:br/>
        <w:t>Les membres adhérents sont les personnes physiques ou morales qui s’engagent à mettre en commun leurs connaissances ou leur activité dans le but décrit à l’article 2.</w:t>
      </w:r>
      <w:r>
        <w:br/>
        <w:t>Sont membres bienfaiteurs les personnes qui versent un droit d'entrée supérieur à la cotisation annuelle.</w:t>
      </w:r>
      <w:r>
        <w:br/>
      </w:r>
      <w:r>
        <w:br/>
      </w:r>
      <w:r>
        <w:rPr>
          <w:u w:val="single"/>
        </w:rPr>
        <w:t xml:space="preserve">ARTICLE 6 –ADMISSION </w:t>
      </w:r>
      <w:r>
        <w:rPr>
          <w:u w:val="single"/>
        </w:rPr>
        <w:br/>
      </w:r>
      <w:r>
        <w:br/>
        <w:t>Pour faire partie de l’association, il faut être agréé par le bureau, qui statue sur les demandes d’admissions présentées</w:t>
      </w:r>
      <w:r>
        <w:br/>
      </w:r>
      <w:r>
        <w:br/>
      </w:r>
      <w:r>
        <w:rPr>
          <w:u w:val="single"/>
        </w:rPr>
        <w:t>ARTICLE 7 –MEMBRES ET COTISATION</w:t>
      </w:r>
      <w:r>
        <w:t xml:space="preserve"> </w:t>
      </w:r>
      <w:r>
        <w:br/>
      </w:r>
      <w:r>
        <w:br/>
        <w:t>Pour être admis en tant que membre adhérent, il faut</w:t>
      </w:r>
      <w:r>
        <w:br/>
        <w:t>• Être majeur</w:t>
      </w:r>
      <w:r>
        <w:br/>
        <w:t>• Remplir une demande d’adhésion par un formulaire posté sur le site et mis à jour chaque année par le Président</w:t>
      </w:r>
      <w:proofErr w:type="gramStart"/>
      <w:r>
        <w:t>,</w:t>
      </w:r>
      <w:proofErr w:type="gramEnd"/>
      <w:r>
        <w:br/>
      </w:r>
      <w:r>
        <w:lastRenderedPageBreak/>
        <w:t>• Accepter les statuts et le règlement intérieur du forum et de l’association.</w:t>
      </w:r>
      <w:r>
        <w:br/>
      </w:r>
      <w:r>
        <w:br/>
      </w:r>
      <w:r>
        <w:br/>
        <w:t>La cotisation annuelle sera valable pour la période du 01 janvier de l’année au 31 décembre de la même année. Le montant de la cotisation annuelle sera fixé par le conseil d’administration, chaque année en décembre pour l’année qui suit</w:t>
      </w:r>
      <w:r>
        <w:br/>
      </w:r>
      <w:r>
        <w:br/>
      </w:r>
      <w:r>
        <w:rPr>
          <w:u w:val="single"/>
        </w:rPr>
        <w:t>ARTICLE 8 –RADIATION</w:t>
      </w:r>
      <w:r>
        <w:br/>
      </w:r>
      <w:r>
        <w:br/>
        <w:t xml:space="preserve">La qualité de membre se perd par </w:t>
      </w:r>
      <w:proofErr w:type="gramStart"/>
      <w:r>
        <w:t>:</w:t>
      </w:r>
      <w:proofErr w:type="gramEnd"/>
      <w:r>
        <w:br/>
        <w:t>• La démission,</w:t>
      </w:r>
      <w:r>
        <w:br/>
        <w:t>• Le décès,</w:t>
      </w:r>
      <w:r>
        <w:br/>
        <w:t xml:space="preserve">• La radiation prononcée par le conseil d’administration pour non-paiement de la cotisation ou pour motif grave, l’intéressé ayant été invité par mail ou message privé à fournir des explications aux membres du bureau. </w:t>
      </w:r>
      <w:r>
        <w:br/>
      </w:r>
      <w:r>
        <w:br/>
      </w:r>
      <w:r>
        <w:rPr>
          <w:u w:val="single"/>
        </w:rPr>
        <w:t>ARTICLE 9 –RESSOURCES</w:t>
      </w:r>
      <w:r>
        <w:br/>
      </w:r>
      <w:r>
        <w:br/>
        <w:t>Les ressources de l’association comprennent :</w:t>
      </w:r>
      <w:r>
        <w:br/>
        <w:t>• Le montant des cotisations,</w:t>
      </w:r>
      <w:r>
        <w:br/>
        <w:t>• Les subventions de l’état, des régions, des départements et des communes,</w:t>
      </w:r>
      <w:r>
        <w:br/>
        <w:t>• Du produit des manifestations qu’elle organise,</w:t>
      </w:r>
      <w:r>
        <w:br/>
        <w:t>• Du prix des prestations fournies ou vendues par l’association,</w:t>
      </w:r>
      <w:r>
        <w:br/>
        <w:t>• Du prix des objets et supports publicitaires vendus,</w:t>
      </w:r>
      <w:r>
        <w:br/>
        <w:t>• De toutes autres ressources autorisées par la loi.</w:t>
      </w:r>
      <w:r>
        <w:br/>
        <w:t>• Dons manuels</w:t>
      </w:r>
      <w:r>
        <w:br/>
      </w:r>
      <w:r>
        <w:br/>
      </w:r>
      <w:r>
        <w:rPr>
          <w:u w:val="single"/>
        </w:rPr>
        <w:t>ARTICLE 10 –ASSEMBLEE GENERALE</w:t>
      </w:r>
      <w:r>
        <w:br/>
      </w:r>
      <w:r>
        <w:br/>
        <w:t>L’assemblée générale ordinaire comprend tous les membres de l’association à quelque titre qu’ils soient, dans la mesure où ils sont à jour de leur cotisation.</w:t>
      </w:r>
      <w:r>
        <w:br/>
        <w:t xml:space="preserve">Elle se réunit dans les mois qui suivent la clôture comptable de son exercice </w:t>
      </w:r>
      <w:proofErr w:type="gramStart"/>
      <w:r>
        <w:t>comptable .</w:t>
      </w:r>
      <w:proofErr w:type="gramEnd"/>
      <w:r>
        <w:br/>
        <w:t>Quinze jours au moins avant la date fixée, les membres de l’association sont convoqués par les soins du (de la) secrétaire par tout moyen à sa convenance (Forum, ou e-mail). L’ordre du jour figure sur les convocations. Un pouvoir permettant à un membre absent de se faire représenter est également joint à la convocation.</w:t>
      </w:r>
      <w:r>
        <w:br/>
        <w:t>Le Président, assisté des membres du conseil, préside l’assemblée et expose l’activité de l’association sur l’exercice écoulé.</w:t>
      </w:r>
      <w:r>
        <w:br/>
        <w:t>Le Trésorier rend compte, avec l’aide du Président, de sa gestion et soumet les comptes annuels (Bilan et Compte de résultat) à l’approbation de l’assemblée.</w:t>
      </w:r>
      <w:r>
        <w:br/>
        <w:t>Un rapport d’activité et financier est ainsi rédigé et présenté aux membres.</w:t>
      </w:r>
      <w:r>
        <w:br/>
        <w:t>Ne peuvent être abordés que les points inscrits à l’ordre du jour.</w:t>
      </w:r>
      <w:r>
        <w:br/>
        <w:t>Les décisions sont prises à la majorité des 1/5e des voix des membres présents ou représentés. Il est procédé, après épuisement de l’ordre du jour, au renouvellement des membres sortants du conseil.</w:t>
      </w:r>
      <w:r>
        <w:br/>
        <w:t xml:space="preserve">Toutes les délibérations sont prises à main </w:t>
      </w:r>
      <w:proofErr w:type="gramStart"/>
      <w:r>
        <w:t>levée ,</w:t>
      </w:r>
      <w:proofErr w:type="gramEnd"/>
      <w:r>
        <w:t xml:space="preserve"> y compris l’élection des membres du conseil. Les </w:t>
      </w:r>
      <w:r>
        <w:lastRenderedPageBreak/>
        <w:t>décisions des assemblées générales s’imposent à tous les membres, y compris absents ou représentés</w:t>
      </w:r>
      <w:r>
        <w:br/>
      </w:r>
      <w:r>
        <w:br/>
      </w:r>
      <w:r>
        <w:rPr>
          <w:u w:val="single"/>
        </w:rPr>
        <w:t>ARTICLE 11 – ASSEMBLEE GENERALE EXTRAORDINAIRE</w:t>
      </w:r>
      <w:r>
        <w:br/>
      </w:r>
      <w:r>
        <w:br/>
        <w:t xml:space="preserve">L’assemblée générale extraordinaire est la seule compétente pour prononcer la dissolution de l’association, statuer sur la dévolution de ses biens, décider de sa fusion avec d’autres </w:t>
      </w:r>
      <w:proofErr w:type="gramStart"/>
      <w:r>
        <w:t>associations .</w:t>
      </w:r>
      <w:proofErr w:type="gramEnd"/>
      <w:r>
        <w:br/>
        <w:t>Si besoin est, ou à la demande des 1/5e des membres, le Président peut convoquer une assemblée générale extraordinaire, suivant les modalités prévues aux présents statuts et uniquement pour la dissolution.</w:t>
      </w:r>
      <w:r>
        <w:br/>
        <w:t>Les modalités de convocations sont le mêmes que pour l’assemblée générale ordinaire.</w:t>
      </w:r>
      <w:r>
        <w:br/>
        <w:t>Les délibérations sont prises à la majorité des membres présents ou représentés</w:t>
      </w:r>
      <w:r>
        <w:br/>
      </w:r>
      <w:r>
        <w:br/>
      </w:r>
      <w:r>
        <w:rPr>
          <w:u w:val="single"/>
        </w:rPr>
        <w:t>ARTICLE 12 - CONSEIL D’ ADMINISTRATION</w:t>
      </w:r>
      <w:r>
        <w:br/>
      </w:r>
      <w:r>
        <w:br/>
        <w:t xml:space="preserve">L’association est dirigée par un conseil de membres et par des représentants du </w:t>
      </w:r>
      <w:proofErr w:type="gramStart"/>
      <w:r>
        <w:t>forum ,</w:t>
      </w:r>
      <w:proofErr w:type="gramEnd"/>
      <w:r>
        <w:t xml:space="preserve"> élus pour un an par l’assemblée générale. Les membres sont rééligibles.</w:t>
      </w:r>
      <w:r>
        <w:br/>
        <w:t xml:space="preserve">Le conseil d’administration se réunit au moins deux fois par an, et sur convocation du Président, ou à la demande de la moitié de ses membres. </w:t>
      </w:r>
      <w:r>
        <w:br/>
        <w:t>Les décisions sont prises à la majorité des voix. En cas de partage, la voix du Président est prépondérante.</w:t>
      </w:r>
      <w:r>
        <w:br/>
        <w:t>En cas d’incapacité temporaire d’un membre du conseil d’administration, le conseil pourvoit provisoirement si nécessaire au remplacement de ce membre. Il est procédé si l'incapacité se révèle permanente au remplacement définitif par la prochaine assemblée générale. Les pouvoirs des membres ainsi élus prennent fin à l'expiration le mandat du (des) membres remplacés</w:t>
      </w:r>
      <w:r>
        <w:br/>
      </w:r>
      <w:r>
        <w:br/>
      </w:r>
      <w:r>
        <w:rPr>
          <w:u w:val="single"/>
        </w:rPr>
        <w:t>ARTICLE 13 – BUREAU</w:t>
      </w:r>
      <w:r>
        <w:br/>
      </w:r>
      <w:r>
        <w:br/>
        <w:t xml:space="preserve">Le conseil d’administration élit parmi ses membres, un bureau composé de </w:t>
      </w:r>
      <w:proofErr w:type="gramStart"/>
      <w:r>
        <w:t>:</w:t>
      </w:r>
      <w:proofErr w:type="gramEnd"/>
      <w:r>
        <w:br/>
      </w:r>
      <w:r>
        <w:br/>
        <w:t>1. UN(E) président (E)</w:t>
      </w:r>
      <w:r>
        <w:br/>
      </w:r>
      <w:r>
        <w:br/>
        <w:t>Le Président convoque les assemblées générales et les réunions du conseil d’administration. Il représente l’association dans tous les actes de la vie civile et est investi de tous les pouvoirs à cet effet. Il peut déléguer certaines de ses attributions.</w:t>
      </w:r>
      <w:r>
        <w:br/>
        <w:t>En cas d’absence ou de maladie, il est remplacé par tout autre administrateur spécialement délégué par le conseil.</w:t>
      </w:r>
      <w:r>
        <w:br/>
      </w:r>
      <w:r>
        <w:br/>
        <w:t>2. UN(E) vice-président (E</w:t>
      </w:r>
      <w:proofErr w:type="gramStart"/>
      <w:r>
        <w:t>)</w:t>
      </w:r>
      <w:proofErr w:type="gramEnd"/>
      <w:r>
        <w:br/>
      </w:r>
      <w:r>
        <w:br/>
        <w:t>Le Vice-Président remplace les fonctions du Président dans toute situation l’exigeant.</w:t>
      </w:r>
      <w:r>
        <w:br/>
      </w:r>
      <w:r>
        <w:br/>
        <w:t>3. UN(E) secrétaire</w:t>
      </w:r>
      <w:r>
        <w:br/>
      </w:r>
      <w:r>
        <w:br/>
        <w:t xml:space="preserve">Le Secrétaire est chargé de tout ce qui concerne la correspondance et les archives. Il rédige les </w:t>
      </w:r>
      <w:r>
        <w:lastRenderedPageBreak/>
        <w:t>procès-verbaux des délibérations et en assure la transcription sur les registres auprès du Président. Il est l’interlocuteur privilégié des membres pour toute question administrative.</w:t>
      </w:r>
      <w:r>
        <w:br/>
      </w:r>
      <w:r>
        <w:br/>
        <w:t>4. UN(E) TRÉSORIER(E</w:t>
      </w:r>
      <w:proofErr w:type="gramStart"/>
      <w:r>
        <w:t>)</w:t>
      </w:r>
      <w:proofErr w:type="gramEnd"/>
      <w:r>
        <w:br/>
      </w:r>
      <w:r>
        <w:br/>
        <w:t>Le Trésorier est chargé de tout ce qui concerne la gestion de l’association. Il effectue tous paiements et perçoit toutes recettes sous la surveillance du Président.</w:t>
      </w:r>
      <w:r>
        <w:br/>
        <w:t>Il tient une comptabilité régulière, au jour le jour, par le moyen informatique choisi par l’association afin de se rendre conforme à la législation en vigueur, de toutes les opérations et rend compte, avec l’aide du Président, à l’assemblée générale annuelle, qui statue sur la gestion</w:t>
      </w:r>
      <w:r>
        <w:br/>
        <w:t>Il rend compte de son mandat aux assemblées générales</w:t>
      </w:r>
      <w:r>
        <w:br/>
      </w:r>
      <w:r>
        <w:br/>
      </w:r>
      <w:r>
        <w:rPr>
          <w:u w:val="single"/>
        </w:rPr>
        <w:t>ARTICLE 14 - INDEMNITEES</w:t>
      </w:r>
      <w:r>
        <w:br/>
      </w:r>
      <w:r>
        <w:br/>
        <w:t xml:space="preserve">Toutes les fonctions y compris celles des membres du conseil d’administration et du bureau, sont gratuites et bénévoles. </w:t>
      </w:r>
      <w:r>
        <w:br/>
      </w:r>
      <w:r>
        <w:br/>
      </w:r>
      <w:r>
        <w:rPr>
          <w:u w:val="single"/>
        </w:rPr>
        <w:t>ARTICLE 15 – REGLEMENT INTERIEUR</w:t>
      </w:r>
      <w:r>
        <w:br/>
      </w:r>
      <w:r>
        <w:br/>
        <w:t>Un règlement de l'association est établi par le conseil d’administration qui le fait alors approuver lors de l'assemblée générale</w:t>
      </w:r>
      <w:r>
        <w:br/>
        <w:t>Ce règlement éventuel est destiné à fixer les divers points non prévus par les présents statuts, notamment ceux qui ont trait à l’administration interne de l’association.</w:t>
      </w:r>
      <w:r>
        <w:br/>
      </w:r>
      <w:r>
        <w:br/>
      </w:r>
      <w:r>
        <w:rPr>
          <w:u w:val="single"/>
        </w:rPr>
        <w:t>ARTICLE 16 – DISSOLUTION</w:t>
      </w:r>
      <w:r>
        <w:br/>
      </w:r>
      <w:r>
        <w:br/>
        <w:t xml:space="preserve">En cas de dissolution prononcée selon les modalités à l’article 11, un ou plusieurs liquidateurs sont nommés, et l’actif, s’il y a lieu, est dévolu conformément aux décisions de l’assemblée générale extraordinaire qui statue sur la dissolution </w:t>
      </w:r>
      <w:r>
        <w:br/>
      </w:r>
      <w:r>
        <w:br/>
      </w:r>
      <w:r>
        <w:br/>
        <w:t>Fait à</w:t>
      </w:r>
      <w:proofErr w:type="gramStart"/>
      <w:r>
        <w:t>..</w:t>
      </w:r>
      <w:proofErr w:type="spellStart"/>
      <w:proofErr w:type="gramEnd"/>
      <w:r>
        <w:t>Trévières</w:t>
      </w:r>
      <w:proofErr w:type="spellEnd"/>
      <w:r>
        <w:t>........ le..26 Mai 2017.........</w:t>
      </w:r>
      <w:r w:rsidR="00C106F7">
        <w:t xml:space="preserve">              </w:t>
      </w:r>
      <w:bookmarkStart w:id="0" w:name="_GoBack"/>
      <w:bookmarkEnd w:id="0"/>
      <w:r>
        <w:t xml:space="preserve"> Fait à </w:t>
      </w:r>
      <w:proofErr w:type="spellStart"/>
      <w:r>
        <w:t>Trévières</w:t>
      </w:r>
      <w:proofErr w:type="spellEnd"/>
      <w:r>
        <w:t>...........le 26 mai 2017......................</w:t>
      </w:r>
      <w:r>
        <w:br/>
        <w:t xml:space="preserve">Le président: Monsieur Daniel Hamelin </w:t>
      </w:r>
      <w:r w:rsidR="0069026A">
        <w:t xml:space="preserve">           </w:t>
      </w:r>
      <w:r w:rsidR="00C106F7">
        <w:t xml:space="preserve">           </w:t>
      </w:r>
      <w:r w:rsidR="0069026A">
        <w:t xml:space="preserve">  </w:t>
      </w:r>
      <w:r>
        <w:t>Le</w:t>
      </w:r>
      <w:r w:rsidR="0069026A">
        <w:t xml:space="preserve"> trésorier</w:t>
      </w:r>
      <w:r>
        <w:t xml:space="preserve">: monsieur </w:t>
      </w:r>
      <w:r w:rsidR="0069026A">
        <w:t xml:space="preserve">Clair </w:t>
      </w:r>
      <w:proofErr w:type="spellStart"/>
      <w:r w:rsidR="0069026A">
        <w:t>Lechêne</w:t>
      </w:r>
      <w:proofErr w:type="spellEnd"/>
    </w:p>
    <w:sectPr w:rsidR="0099285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464" w:rsidRDefault="00500464" w:rsidP="00240CFB">
      <w:pPr>
        <w:spacing w:after="0" w:line="240" w:lineRule="auto"/>
      </w:pPr>
      <w:r>
        <w:separator/>
      </w:r>
    </w:p>
  </w:endnote>
  <w:endnote w:type="continuationSeparator" w:id="0">
    <w:p w:rsidR="00500464" w:rsidRDefault="00500464" w:rsidP="00240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CFB" w:rsidRDefault="00240CFB">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540170"/>
      <w:docPartObj>
        <w:docPartGallery w:val="Page Numbers (Bottom of Page)"/>
        <w:docPartUnique/>
      </w:docPartObj>
    </w:sdtPr>
    <w:sdtEndPr/>
    <w:sdtContent>
      <w:p w:rsidR="008A79C8" w:rsidRDefault="008A79C8">
        <w:pPr>
          <w:pStyle w:val="Pieddepage"/>
          <w:jc w:val="right"/>
        </w:pPr>
        <w:r>
          <w:fldChar w:fldCharType="begin"/>
        </w:r>
        <w:r>
          <w:instrText>PAGE   \* MERGEFORMAT</w:instrText>
        </w:r>
        <w:r>
          <w:fldChar w:fldCharType="separate"/>
        </w:r>
        <w:r w:rsidR="00C106F7">
          <w:rPr>
            <w:noProof/>
          </w:rPr>
          <w:t>4</w:t>
        </w:r>
        <w:r>
          <w:fldChar w:fldCharType="end"/>
        </w:r>
        <w:r>
          <w:t>/4</w:t>
        </w:r>
      </w:p>
    </w:sdtContent>
  </w:sdt>
  <w:p w:rsidR="00240CFB" w:rsidRDefault="00240CFB" w:rsidP="00240CFB">
    <w:pPr>
      <w:pStyle w:val="Pieddepage"/>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CFB" w:rsidRDefault="00240CF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464" w:rsidRDefault="00500464" w:rsidP="00240CFB">
      <w:pPr>
        <w:spacing w:after="0" w:line="240" w:lineRule="auto"/>
      </w:pPr>
      <w:r>
        <w:separator/>
      </w:r>
    </w:p>
  </w:footnote>
  <w:footnote w:type="continuationSeparator" w:id="0">
    <w:p w:rsidR="00500464" w:rsidRDefault="00500464" w:rsidP="00240C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CFB" w:rsidRDefault="00240CFB">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CFB" w:rsidRDefault="00240CFB">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CFB" w:rsidRDefault="00240CFB">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8"/>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BA8"/>
    <w:rsid w:val="00240CFB"/>
    <w:rsid w:val="00500464"/>
    <w:rsid w:val="0069026A"/>
    <w:rsid w:val="008A79C8"/>
    <w:rsid w:val="00992856"/>
    <w:rsid w:val="00C106F7"/>
    <w:rsid w:val="00EE7B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glow">
    <w:name w:val="glow"/>
    <w:basedOn w:val="Policepardfaut"/>
    <w:rsid w:val="00EE7BA8"/>
  </w:style>
  <w:style w:type="character" w:styleId="Lienhypertexte">
    <w:name w:val="Hyperlink"/>
    <w:basedOn w:val="Policepardfaut"/>
    <w:uiPriority w:val="99"/>
    <w:semiHidden/>
    <w:unhideWhenUsed/>
    <w:rsid w:val="00EE7BA8"/>
    <w:rPr>
      <w:color w:val="0000FF"/>
      <w:u w:val="single"/>
    </w:rPr>
  </w:style>
  <w:style w:type="paragraph" w:styleId="En-tte">
    <w:name w:val="header"/>
    <w:basedOn w:val="Normal"/>
    <w:link w:val="En-tteCar"/>
    <w:uiPriority w:val="99"/>
    <w:unhideWhenUsed/>
    <w:rsid w:val="00240CFB"/>
    <w:pPr>
      <w:tabs>
        <w:tab w:val="center" w:pos="4536"/>
        <w:tab w:val="right" w:pos="9072"/>
      </w:tabs>
      <w:spacing w:after="0" w:line="240" w:lineRule="auto"/>
    </w:pPr>
  </w:style>
  <w:style w:type="character" w:customStyle="1" w:styleId="En-tteCar">
    <w:name w:val="En-tête Car"/>
    <w:basedOn w:val="Policepardfaut"/>
    <w:link w:val="En-tte"/>
    <w:uiPriority w:val="99"/>
    <w:rsid w:val="00240CFB"/>
  </w:style>
  <w:style w:type="paragraph" w:styleId="Pieddepage">
    <w:name w:val="footer"/>
    <w:basedOn w:val="Normal"/>
    <w:link w:val="PieddepageCar"/>
    <w:uiPriority w:val="99"/>
    <w:unhideWhenUsed/>
    <w:rsid w:val="00240CF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40C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glow">
    <w:name w:val="glow"/>
    <w:basedOn w:val="Policepardfaut"/>
    <w:rsid w:val="00EE7BA8"/>
  </w:style>
  <w:style w:type="character" w:styleId="Lienhypertexte">
    <w:name w:val="Hyperlink"/>
    <w:basedOn w:val="Policepardfaut"/>
    <w:uiPriority w:val="99"/>
    <w:semiHidden/>
    <w:unhideWhenUsed/>
    <w:rsid w:val="00EE7BA8"/>
    <w:rPr>
      <w:color w:val="0000FF"/>
      <w:u w:val="single"/>
    </w:rPr>
  </w:style>
  <w:style w:type="paragraph" w:styleId="En-tte">
    <w:name w:val="header"/>
    <w:basedOn w:val="Normal"/>
    <w:link w:val="En-tteCar"/>
    <w:uiPriority w:val="99"/>
    <w:unhideWhenUsed/>
    <w:rsid w:val="00240CFB"/>
    <w:pPr>
      <w:tabs>
        <w:tab w:val="center" w:pos="4536"/>
        <w:tab w:val="right" w:pos="9072"/>
      </w:tabs>
      <w:spacing w:after="0" w:line="240" w:lineRule="auto"/>
    </w:pPr>
  </w:style>
  <w:style w:type="character" w:customStyle="1" w:styleId="En-tteCar">
    <w:name w:val="En-tête Car"/>
    <w:basedOn w:val="Policepardfaut"/>
    <w:link w:val="En-tte"/>
    <w:uiPriority w:val="99"/>
    <w:rsid w:val="00240CFB"/>
  </w:style>
  <w:style w:type="paragraph" w:styleId="Pieddepage">
    <w:name w:val="footer"/>
    <w:basedOn w:val="Normal"/>
    <w:link w:val="PieddepageCar"/>
    <w:uiPriority w:val="99"/>
    <w:unhideWhenUsed/>
    <w:rsid w:val="00240CF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40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aravaning-facile.net"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1227</Words>
  <Characters>6749</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7961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dc:creator>
  <cp:lastModifiedBy>Utilisateur Windows</cp:lastModifiedBy>
  <cp:revision>5</cp:revision>
  <cp:lastPrinted>2017-07-17T12:48:00Z</cp:lastPrinted>
  <dcterms:created xsi:type="dcterms:W3CDTF">2017-05-30T13:30:00Z</dcterms:created>
  <dcterms:modified xsi:type="dcterms:W3CDTF">2017-07-17T13:14:00Z</dcterms:modified>
</cp:coreProperties>
</file>